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0A7E48F" w14:textId="77777777" w:rsidR="00BD4985" w:rsidRDefault="00D925B3" w:rsidP="00D925B3">
      <w:pPr>
        <w:pStyle w:val="normal0"/>
        <w:rPr>
          <w:b/>
        </w:rPr>
      </w:pPr>
      <w:r>
        <w:rPr>
          <w:b/>
        </w:rPr>
        <w:t xml:space="preserve">     </w:t>
      </w:r>
      <w:r>
        <w:rPr>
          <w:b/>
        </w:rPr>
        <w:tab/>
      </w:r>
      <w:r>
        <w:rPr>
          <w:b/>
        </w:rPr>
        <w:tab/>
      </w:r>
      <w:r>
        <w:rPr>
          <w:b/>
        </w:rPr>
        <w:tab/>
      </w:r>
      <w:r>
        <w:rPr>
          <w:b/>
        </w:rPr>
        <w:tab/>
        <w:t xml:space="preserve">         </w:t>
      </w:r>
    </w:p>
    <w:p w14:paraId="5DCB0306" w14:textId="77777777" w:rsidR="00BD4985" w:rsidRDefault="00BD4985" w:rsidP="00D925B3">
      <w:pPr>
        <w:pStyle w:val="normal0"/>
        <w:rPr>
          <w:b/>
        </w:rPr>
      </w:pPr>
    </w:p>
    <w:p w14:paraId="57955C83" w14:textId="03F80B02" w:rsidR="00D925B3" w:rsidRDefault="00D925B3" w:rsidP="00BD4985">
      <w:pPr>
        <w:pStyle w:val="normal0"/>
        <w:jc w:val="center"/>
        <w:rPr>
          <w:b/>
        </w:rPr>
      </w:pPr>
      <w:r w:rsidRPr="00D925B3">
        <w:rPr>
          <w:b/>
        </w:rPr>
        <w:t>Human Rights Statement</w:t>
      </w:r>
    </w:p>
    <w:p w14:paraId="19AAA893" w14:textId="77777777" w:rsidR="00D925B3" w:rsidRPr="00D925B3" w:rsidRDefault="00D925B3" w:rsidP="00D925B3">
      <w:pPr>
        <w:pStyle w:val="normal0"/>
        <w:rPr>
          <w:b/>
        </w:rPr>
      </w:pPr>
    </w:p>
    <w:p w14:paraId="0460A918" w14:textId="2A5A4AB0" w:rsidR="00D925B3" w:rsidRPr="00021E96" w:rsidRDefault="00D925B3" w:rsidP="00D925B3">
      <w:pPr>
        <w:widowControl/>
        <w:rPr>
          <w:rFonts w:ascii="Arial" w:hAnsi="Arial" w:cs="Arial"/>
        </w:rPr>
      </w:pPr>
      <w:r>
        <w:rPr>
          <w:rFonts w:ascii="Arial" w:hAnsi="Arial" w:cs="Arial"/>
        </w:rPr>
        <w:t>Independent Options for Mobility fully endorses the United Nations Convention on the Rights of Persons with Disabilities. We recognise that attit</w:t>
      </w:r>
      <w:r w:rsidR="00BD4985">
        <w:rPr>
          <w:rFonts w:ascii="Arial" w:hAnsi="Arial" w:cs="Arial"/>
        </w:rPr>
        <w:t xml:space="preserve">udinal and environmental barriers impact on the human rights of people with disabilities by preventing or limiting the ability of these individuals to participate fully, equally and independently in society. We acknowledge that the </w:t>
      </w:r>
      <w:r w:rsidRPr="00021E96">
        <w:rPr>
          <w:rFonts w:ascii="Arial" w:hAnsi="Arial" w:cs="Arial"/>
        </w:rPr>
        <w:t>human rights of people with disability can be fully achieved only when these discriminatory barriers are eliminated.</w:t>
      </w:r>
    </w:p>
    <w:p w14:paraId="0B43A582" w14:textId="0920B2B2" w:rsidR="00D925B3" w:rsidRDefault="00BD4985" w:rsidP="00D925B3">
      <w:pPr>
        <w:widowControl/>
        <w:rPr>
          <w:rFonts w:ascii="Arial" w:hAnsi="Arial" w:cs="Arial"/>
        </w:rPr>
      </w:pPr>
      <w:r>
        <w:rPr>
          <w:rFonts w:ascii="Arial" w:hAnsi="Arial" w:cs="Arial"/>
        </w:rPr>
        <w:t xml:space="preserve">Independent Options for Mobility also </w:t>
      </w:r>
      <w:r w:rsidR="00D925B3">
        <w:rPr>
          <w:rFonts w:ascii="Arial" w:hAnsi="Arial" w:cs="Arial"/>
        </w:rPr>
        <w:t>supports the principles of the Universal Declaration of Human Rights. In particular</w:t>
      </w:r>
      <w:r>
        <w:rPr>
          <w:rFonts w:ascii="Arial" w:hAnsi="Arial" w:cs="Arial"/>
        </w:rPr>
        <w:t>, we acknowledge</w:t>
      </w:r>
      <w:r w:rsidR="00D925B3">
        <w:rPr>
          <w:rFonts w:ascii="Arial" w:hAnsi="Arial" w:cs="Arial"/>
        </w:rPr>
        <w:t>:</w:t>
      </w:r>
    </w:p>
    <w:p w14:paraId="3D313103" w14:textId="0A64786D" w:rsidR="00D925B3" w:rsidRDefault="00BD4985" w:rsidP="00D925B3">
      <w:pPr>
        <w:widowControl/>
        <w:numPr>
          <w:ilvl w:val="0"/>
          <w:numId w:val="2"/>
        </w:numPr>
        <w:autoSpaceDE w:val="0"/>
        <w:autoSpaceDN w:val="0"/>
        <w:adjustRightInd w:val="0"/>
        <w:rPr>
          <w:rFonts w:ascii="Arial" w:hAnsi="Arial" w:cs="Arial"/>
        </w:rPr>
      </w:pPr>
      <w:r>
        <w:rPr>
          <w:rFonts w:ascii="Arial" w:hAnsi="Arial" w:cs="Arial"/>
        </w:rPr>
        <w:t>Th</w:t>
      </w:r>
      <w:r w:rsidR="00D925B3">
        <w:rPr>
          <w:rFonts w:ascii="Arial" w:hAnsi="Arial" w:cs="Arial"/>
        </w:rPr>
        <w:t xml:space="preserve">e inherent equality, dignity and worth of all people, regardless of ethnicity, religion, gender, capacity or ability. We </w:t>
      </w:r>
      <w:r>
        <w:rPr>
          <w:rFonts w:ascii="Arial" w:hAnsi="Arial" w:cs="Arial"/>
        </w:rPr>
        <w:t xml:space="preserve">believe </w:t>
      </w:r>
      <w:r w:rsidR="00D925B3">
        <w:rPr>
          <w:rFonts w:ascii="Arial" w:hAnsi="Arial" w:cs="Arial"/>
        </w:rPr>
        <w:t>each human being is entitled to basic, fundamental rights that no authority, institution or action can remove.</w:t>
      </w:r>
    </w:p>
    <w:p w14:paraId="23321031" w14:textId="386A8A6D" w:rsidR="00D925B3" w:rsidRDefault="00BD4985" w:rsidP="00D925B3">
      <w:pPr>
        <w:widowControl/>
        <w:numPr>
          <w:ilvl w:val="0"/>
          <w:numId w:val="2"/>
        </w:numPr>
        <w:autoSpaceDE w:val="0"/>
        <w:autoSpaceDN w:val="0"/>
        <w:adjustRightInd w:val="0"/>
        <w:rPr>
          <w:rFonts w:ascii="Arial" w:hAnsi="Arial" w:cs="Arial"/>
        </w:rPr>
      </w:pPr>
      <w:r>
        <w:rPr>
          <w:rFonts w:ascii="Arial" w:hAnsi="Arial" w:cs="Arial"/>
        </w:rPr>
        <w:t xml:space="preserve">Human </w:t>
      </w:r>
      <w:r w:rsidR="00D925B3">
        <w:rPr>
          <w:rFonts w:ascii="Arial" w:hAnsi="Arial" w:cs="Arial"/>
        </w:rPr>
        <w:t>rights apply equally in the civil, political, economic, social and cultural spheres of life, and we agree that no one group of rights is less important than another.</w:t>
      </w:r>
    </w:p>
    <w:p w14:paraId="52A3E1F2" w14:textId="1D82DEBE" w:rsidR="00D925B3" w:rsidRDefault="00D925B3" w:rsidP="00BD4985">
      <w:pPr>
        <w:widowControl/>
        <w:autoSpaceDE w:val="0"/>
        <w:autoSpaceDN w:val="0"/>
        <w:adjustRightInd w:val="0"/>
        <w:rPr>
          <w:rFonts w:ascii="Arial" w:hAnsi="Arial" w:cs="Arial"/>
        </w:rPr>
      </w:pPr>
      <w:r>
        <w:rPr>
          <w:rFonts w:ascii="Arial" w:hAnsi="Arial" w:cs="Arial"/>
        </w:rPr>
        <w:t xml:space="preserve">We strive to respect, uphold, and promote the principles of human rights through every aspect of our organisation, including our vision and values, our interactions with </w:t>
      </w:r>
      <w:r w:rsidR="00BD4985">
        <w:rPr>
          <w:rFonts w:ascii="Arial" w:hAnsi="Arial" w:cs="Arial"/>
        </w:rPr>
        <w:t>the individuals with whom we work</w:t>
      </w:r>
      <w:r>
        <w:rPr>
          <w:rFonts w:ascii="Arial" w:hAnsi="Arial" w:cs="Arial"/>
        </w:rPr>
        <w:t>, and our dealings with the community.</w:t>
      </w:r>
    </w:p>
    <w:p w14:paraId="741FD8F4" w14:textId="286FF8B6" w:rsidR="00D925B3" w:rsidRDefault="007A52D7" w:rsidP="00BD4985">
      <w:pPr>
        <w:widowControl/>
        <w:autoSpaceDE w:val="0"/>
        <w:autoSpaceDN w:val="0"/>
        <w:adjustRightInd w:val="0"/>
        <w:rPr>
          <w:rFonts w:ascii="Arial" w:hAnsi="Arial" w:cs="Arial"/>
        </w:rPr>
      </w:pPr>
      <w:r>
        <w:rPr>
          <w:rFonts w:ascii="Arial" w:hAnsi="Arial" w:cs="Arial"/>
        </w:rPr>
        <w:t xml:space="preserve">We recognise that all individuals have a right to be free from abuse, neglect, violence and preventable injury. </w:t>
      </w:r>
      <w:r>
        <w:rPr>
          <w:rFonts w:ascii="Arial" w:hAnsi="Arial" w:cs="Arial"/>
        </w:rPr>
        <w:t>We are</w:t>
      </w:r>
      <w:r w:rsidRPr="00021E96">
        <w:rPr>
          <w:rFonts w:ascii="Arial" w:hAnsi="Arial" w:cs="Arial"/>
        </w:rPr>
        <w:t xml:space="preserve"> mindful that, as an organisation and as individuals, we have a responsibility not to infringe the human rights of others, and to take positive actions to promote human rights both within our workplace and in the community.</w:t>
      </w:r>
      <w:r>
        <w:rPr>
          <w:rFonts w:ascii="Arial" w:hAnsi="Arial" w:cs="Arial"/>
        </w:rPr>
        <w:t xml:space="preserve"> </w:t>
      </w:r>
      <w:bookmarkStart w:id="0" w:name="_GoBack"/>
      <w:bookmarkEnd w:id="0"/>
    </w:p>
    <w:p w14:paraId="503FD8F7" w14:textId="77777777" w:rsidR="00BD4985" w:rsidRDefault="00BD4985" w:rsidP="00BD4985">
      <w:pPr>
        <w:widowControl/>
        <w:autoSpaceDE w:val="0"/>
        <w:autoSpaceDN w:val="0"/>
        <w:adjustRightInd w:val="0"/>
        <w:rPr>
          <w:rFonts w:ascii="Arial" w:hAnsi="Arial" w:cs="Arial"/>
        </w:rPr>
      </w:pPr>
    </w:p>
    <w:p w14:paraId="5B6BBC5F" w14:textId="4F267C33" w:rsidR="00BD4985" w:rsidRPr="00BD4985" w:rsidRDefault="00BD4985" w:rsidP="00BD4985">
      <w:pPr>
        <w:widowControl/>
        <w:autoSpaceDE w:val="0"/>
        <w:autoSpaceDN w:val="0"/>
        <w:adjustRightInd w:val="0"/>
        <w:rPr>
          <w:rFonts w:ascii="Arial" w:hAnsi="Arial" w:cs="Arial"/>
          <w:sz w:val="16"/>
          <w:szCs w:val="16"/>
        </w:rPr>
      </w:pPr>
      <w:r w:rsidRPr="00BD4985">
        <w:rPr>
          <w:rFonts w:ascii="Arial" w:hAnsi="Arial" w:cs="Arial"/>
          <w:sz w:val="16"/>
          <w:szCs w:val="16"/>
        </w:rPr>
        <w:t>[November 2014]</w:t>
      </w:r>
    </w:p>
    <w:p w14:paraId="180AEF13" w14:textId="77777777" w:rsidR="00D925B3" w:rsidRDefault="00D925B3">
      <w:pPr>
        <w:pStyle w:val="normal0"/>
      </w:pPr>
    </w:p>
    <w:p w14:paraId="09D9D5FF" w14:textId="77777777" w:rsidR="00D471D1" w:rsidRDefault="00191A3D">
      <w:pPr>
        <w:pStyle w:val="normal0"/>
        <w:spacing w:after="0"/>
      </w:pPr>
      <w:r>
        <w:rPr>
          <w:noProof/>
          <w:lang w:val="en-US"/>
        </w:rPr>
        <w:drawing>
          <wp:anchor distT="0" distB="0" distL="114300" distR="114300" simplePos="0" relativeHeight="251658240" behindDoc="0" locked="0" layoutInCell="0" hidden="0" allowOverlap="0" wp14:anchorId="4C3D3692" wp14:editId="636351D5">
            <wp:simplePos x="0" y="0"/>
            <wp:positionH relativeFrom="margin">
              <wp:posOffset>-507999</wp:posOffset>
            </wp:positionH>
            <wp:positionV relativeFrom="paragraph">
              <wp:posOffset>317500</wp:posOffset>
            </wp:positionV>
            <wp:extent cx="3136900" cy="266700"/>
            <wp:effectExtent l="0" t="0" r="0" b="0"/>
            <wp:wrapNone/>
            <wp:docPr id="2"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9"/>
                    <a:srcRect/>
                    <a:stretch>
                      <a:fillRect/>
                    </a:stretch>
                  </pic:blipFill>
                  <pic:spPr>
                    <a:xfrm>
                      <a:off x="0" y="0"/>
                      <a:ext cx="3136900" cy="266700"/>
                    </a:xfrm>
                    <a:prstGeom prst="rect">
                      <a:avLst/>
                    </a:prstGeom>
                    <a:ln/>
                  </pic:spPr>
                </pic:pic>
              </a:graphicData>
            </a:graphic>
          </wp:anchor>
        </w:drawing>
      </w:r>
      <w:r>
        <w:rPr>
          <w:noProof/>
          <w:lang w:val="en-US"/>
        </w:rPr>
        <w:drawing>
          <wp:anchor distT="0" distB="0" distL="114300" distR="114300" simplePos="0" relativeHeight="251659264" behindDoc="0" locked="0" layoutInCell="0" hidden="0" allowOverlap="0" wp14:anchorId="74474D90" wp14:editId="6E7790CF">
            <wp:simplePos x="0" y="0"/>
            <wp:positionH relativeFrom="margin">
              <wp:posOffset>-507999</wp:posOffset>
            </wp:positionH>
            <wp:positionV relativeFrom="paragraph">
              <wp:posOffset>8940800</wp:posOffset>
            </wp:positionV>
            <wp:extent cx="6908800" cy="609600"/>
            <wp:effectExtent l="0" t="0" r="0" b="0"/>
            <wp:wrapNone/>
            <wp:docPr id="3"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0"/>
                    <a:srcRect/>
                    <a:stretch>
                      <a:fillRect/>
                    </a:stretch>
                  </pic:blipFill>
                  <pic:spPr>
                    <a:xfrm>
                      <a:off x="0" y="0"/>
                      <a:ext cx="6908800" cy="609600"/>
                    </a:xfrm>
                    <a:prstGeom prst="rect">
                      <a:avLst/>
                    </a:prstGeom>
                    <a:ln/>
                  </pic:spPr>
                </pic:pic>
              </a:graphicData>
            </a:graphic>
          </wp:anchor>
        </w:drawing>
      </w:r>
    </w:p>
    <w:p w14:paraId="04F357A1" w14:textId="77777777" w:rsidR="00D471D1" w:rsidRDefault="00D471D1">
      <w:pPr>
        <w:pStyle w:val="normal0"/>
        <w:spacing w:after="0"/>
      </w:pPr>
    </w:p>
    <w:p w14:paraId="0675739D" w14:textId="77777777" w:rsidR="00D471D1" w:rsidRDefault="00D471D1">
      <w:pPr>
        <w:pStyle w:val="normal0"/>
        <w:spacing w:after="0"/>
      </w:pPr>
    </w:p>
    <w:p w14:paraId="62E10362" w14:textId="77777777" w:rsidR="00D471D1" w:rsidRDefault="00D471D1">
      <w:pPr>
        <w:pStyle w:val="normal0"/>
        <w:spacing w:after="0"/>
      </w:pPr>
    </w:p>
    <w:p w14:paraId="6D4BAD07" w14:textId="77777777" w:rsidR="00D471D1" w:rsidRDefault="00D471D1">
      <w:pPr>
        <w:pStyle w:val="normal0"/>
        <w:spacing w:after="0"/>
      </w:pPr>
    </w:p>
    <w:p w14:paraId="0B39CB00" w14:textId="77777777" w:rsidR="00D471D1" w:rsidRDefault="00D471D1">
      <w:pPr>
        <w:pStyle w:val="normal0"/>
        <w:spacing w:after="0"/>
      </w:pPr>
    </w:p>
    <w:p w14:paraId="432D7061" w14:textId="77777777" w:rsidR="00D471D1" w:rsidRDefault="00D471D1">
      <w:pPr>
        <w:pStyle w:val="normal0"/>
        <w:spacing w:after="0"/>
      </w:pPr>
    </w:p>
    <w:p w14:paraId="413D079D" w14:textId="77777777" w:rsidR="00D471D1" w:rsidRDefault="00D471D1">
      <w:pPr>
        <w:pStyle w:val="normal0"/>
        <w:spacing w:after="0"/>
      </w:pPr>
    </w:p>
    <w:p w14:paraId="5D59EBB9" w14:textId="77777777" w:rsidR="00D471D1" w:rsidRDefault="00D471D1">
      <w:pPr>
        <w:pStyle w:val="normal0"/>
        <w:spacing w:after="0"/>
      </w:pPr>
    </w:p>
    <w:p w14:paraId="5DB5024E" w14:textId="77777777" w:rsidR="00D471D1" w:rsidRDefault="00D471D1">
      <w:pPr>
        <w:pStyle w:val="normal0"/>
        <w:spacing w:after="0"/>
      </w:pPr>
    </w:p>
    <w:p w14:paraId="04264BF9" w14:textId="77777777" w:rsidR="00D471D1" w:rsidRDefault="00191A3D">
      <w:pPr>
        <w:pStyle w:val="normal0"/>
        <w:spacing w:after="0"/>
      </w:pPr>
      <w:r>
        <w:rPr>
          <w:noProof/>
          <w:lang w:val="en-US"/>
        </w:rPr>
        <w:drawing>
          <wp:anchor distT="0" distB="0" distL="114300" distR="114300" simplePos="0" relativeHeight="251660288" behindDoc="0" locked="0" layoutInCell="0" hidden="0" allowOverlap="0" wp14:anchorId="7BFB4D02" wp14:editId="72C630A5">
            <wp:simplePos x="0" y="0"/>
            <wp:positionH relativeFrom="margin">
              <wp:posOffset>-507999</wp:posOffset>
            </wp:positionH>
            <wp:positionV relativeFrom="paragraph">
              <wp:posOffset>317500</wp:posOffset>
            </wp:positionV>
            <wp:extent cx="3136900" cy="266700"/>
            <wp:effectExtent l="0" t="0" r="0" b="0"/>
            <wp:wrapNone/>
            <wp:docPr id="4"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9"/>
                    <a:srcRect/>
                    <a:stretch>
                      <a:fillRect/>
                    </a:stretch>
                  </pic:blipFill>
                  <pic:spPr>
                    <a:xfrm>
                      <a:off x="0" y="0"/>
                      <a:ext cx="3136900" cy="266700"/>
                    </a:xfrm>
                    <a:prstGeom prst="rect">
                      <a:avLst/>
                    </a:prstGeom>
                    <a:ln/>
                  </pic:spPr>
                </pic:pic>
              </a:graphicData>
            </a:graphic>
          </wp:anchor>
        </w:drawing>
      </w:r>
      <w:r>
        <w:rPr>
          <w:noProof/>
          <w:lang w:val="en-US"/>
        </w:rPr>
        <w:drawing>
          <wp:anchor distT="0" distB="0" distL="114300" distR="114300" simplePos="0" relativeHeight="251661312" behindDoc="0" locked="0" layoutInCell="0" hidden="0" allowOverlap="0" wp14:anchorId="384531F0" wp14:editId="519991BD">
            <wp:simplePos x="0" y="0"/>
            <wp:positionH relativeFrom="margin">
              <wp:posOffset>-507999</wp:posOffset>
            </wp:positionH>
            <wp:positionV relativeFrom="paragraph">
              <wp:posOffset>8940800</wp:posOffset>
            </wp:positionV>
            <wp:extent cx="6908800" cy="685800"/>
            <wp:effectExtent l="0" t="0" r="0" b="0"/>
            <wp:wrapNone/>
            <wp:docPr id="5"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11"/>
                    <a:srcRect/>
                    <a:stretch>
                      <a:fillRect/>
                    </a:stretch>
                  </pic:blipFill>
                  <pic:spPr>
                    <a:xfrm>
                      <a:off x="0" y="0"/>
                      <a:ext cx="6908800" cy="685800"/>
                    </a:xfrm>
                    <a:prstGeom prst="rect">
                      <a:avLst/>
                    </a:prstGeom>
                    <a:ln/>
                  </pic:spPr>
                </pic:pic>
              </a:graphicData>
            </a:graphic>
          </wp:anchor>
        </w:drawing>
      </w:r>
    </w:p>
    <w:sectPr w:rsidR="00D471D1" w:rsidSect="00191A3D">
      <w:headerReference w:type="default" r:id="rId12"/>
      <w:footerReference w:type="default" r:id="rId13"/>
      <w:pgSz w:w="11906" w:h="16838"/>
      <w:pgMar w:top="1440" w:right="424" w:bottom="426" w:left="1440" w:header="57"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F88D5" w14:textId="77777777" w:rsidR="00D925B3" w:rsidRDefault="00D925B3">
      <w:pPr>
        <w:spacing w:after="0" w:line="240" w:lineRule="auto"/>
      </w:pPr>
      <w:r>
        <w:separator/>
      </w:r>
    </w:p>
  </w:endnote>
  <w:endnote w:type="continuationSeparator" w:id="0">
    <w:p w14:paraId="7FC38596" w14:textId="77777777" w:rsidR="00D925B3" w:rsidRDefault="00D92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2A87" w:usb1="80000000" w:usb2="00000008" w:usb3="00000000" w:csb0="000001FF" w:csb1="00000000"/>
  </w:font>
  <w:font w:name="Arial">
    <w:panose1 w:val="020B0604020202020204"/>
    <w:charset w:val="00"/>
    <w:family w:val="auto"/>
    <w:pitch w:val="variable"/>
    <w:sig w:usb0="00002A87" w:usb1="80000000" w:usb2="00000008"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20005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F3CE5" w14:textId="77777777" w:rsidR="00D925B3" w:rsidRDefault="00D925B3">
    <w:pPr>
      <w:pStyle w:val="normal0"/>
      <w:spacing w:after="0"/>
      <w:ind w:hanging="850"/>
      <w:jc w:val="center"/>
    </w:pPr>
    <w:r>
      <w:rPr>
        <w:color w:val="0A192C"/>
        <w:sz w:val="16"/>
      </w:rPr>
      <w:t xml:space="preserve">Independent Options for Mobility </w:t>
    </w:r>
    <w:hyperlink r:id="rId1">
      <w:r>
        <w:rPr>
          <w:color w:val="0000FF"/>
          <w:sz w:val="16"/>
          <w:u w:val="single"/>
        </w:rPr>
        <w:t>www.options4mobility.com.au</w:t>
      </w:r>
    </w:hyperlink>
    <w:hyperlink r:id="rId2"/>
  </w:p>
  <w:p w14:paraId="65A01873" w14:textId="77777777" w:rsidR="00D925B3" w:rsidRDefault="00D925B3">
    <w:pPr>
      <w:pStyle w:val="normal0"/>
      <w:spacing w:after="0"/>
      <w:ind w:hanging="850"/>
      <w:jc w:val="center"/>
    </w:pPr>
    <w:r>
      <w:rPr>
        <w:b/>
        <w:color w:val="0A192C"/>
        <w:sz w:val="16"/>
      </w:rPr>
      <w:t>Dean Johnson</w:t>
    </w:r>
    <w:r>
      <w:rPr>
        <w:color w:val="0A192C"/>
        <w:sz w:val="16"/>
      </w:rPr>
      <w:t xml:space="preserve"> 0426 215 547                     </w:t>
    </w:r>
    <w:r>
      <w:rPr>
        <w:b/>
        <w:color w:val="0A192C"/>
        <w:sz w:val="16"/>
      </w:rPr>
      <w:t>Bronwen Scott</w:t>
    </w:r>
    <w:r>
      <w:rPr>
        <w:color w:val="0A192C"/>
        <w:sz w:val="16"/>
      </w:rPr>
      <w:t xml:space="preserve"> 0405 411 263                 info@options4mobility.com.au</w:t>
    </w:r>
  </w:p>
  <w:p w14:paraId="49D6DCE7" w14:textId="77777777" w:rsidR="00D925B3" w:rsidRDefault="00D925B3">
    <w:pPr>
      <w:pStyle w:val="normal0"/>
      <w:spacing w:after="0"/>
      <w:ind w:hanging="850"/>
      <w:jc w:val="center"/>
    </w:pPr>
    <w:r>
      <w:rPr>
        <w:color w:val="0A192C"/>
        <w:sz w:val="16"/>
      </w:rPr>
      <w:t>FAX 9885 3667    ABN 69 891 817 193</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78D96E" w14:textId="77777777" w:rsidR="00D925B3" w:rsidRDefault="00D925B3">
      <w:pPr>
        <w:spacing w:after="0" w:line="240" w:lineRule="auto"/>
      </w:pPr>
      <w:r>
        <w:separator/>
      </w:r>
    </w:p>
  </w:footnote>
  <w:footnote w:type="continuationSeparator" w:id="0">
    <w:p w14:paraId="6884687B" w14:textId="77777777" w:rsidR="00D925B3" w:rsidRDefault="00D925B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C1139" w14:textId="4D723030" w:rsidR="00D925B3" w:rsidRDefault="00D925B3" w:rsidP="00D925B3">
    <w:pPr>
      <w:pStyle w:val="normal0"/>
      <w:tabs>
        <w:tab w:val="center" w:pos="4320"/>
        <w:tab w:val="right" w:pos="8640"/>
      </w:tabs>
      <w:jc w:val="center"/>
    </w:pPr>
  </w:p>
  <w:p w14:paraId="73ED81BC" w14:textId="77777777" w:rsidR="00D925B3" w:rsidRDefault="00D925B3" w:rsidP="00191A3D">
    <w:pPr>
      <w:pStyle w:val="normal0"/>
      <w:tabs>
        <w:tab w:val="center" w:pos="4320"/>
        <w:tab w:val="right" w:pos="8640"/>
      </w:tabs>
      <w:jc w:val="center"/>
    </w:pPr>
    <w:r>
      <w:rPr>
        <w:noProof/>
        <w:lang w:val="en-US"/>
      </w:rPr>
      <w:drawing>
        <wp:inline distT="0" distB="0" distL="0" distR="0" wp14:anchorId="1F86596C" wp14:editId="00215756">
          <wp:extent cx="2105332" cy="895965"/>
          <wp:effectExtent l="0" t="0" r="3175" b="0"/>
          <wp:docPr id="8" name="image00.jpg"/>
          <wp:cNvGraphicFramePr/>
          <a:graphic xmlns:a="http://schemas.openxmlformats.org/drawingml/2006/main">
            <a:graphicData uri="http://schemas.openxmlformats.org/drawingml/2006/picture">
              <pic:pic xmlns:pic="http://schemas.openxmlformats.org/drawingml/2006/picture">
                <pic:nvPicPr>
                  <pic:cNvPr id="0" name="image00.jpg"/>
                  <pic:cNvPicPr preferRelativeResize="0"/>
                </pic:nvPicPr>
                <pic:blipFill>
                  <a:blip r:embed="rId1"/>
                  <a:srcRect/>
                  <a:stretch>
                    <a:fillRect/>
                  </a:stretch>
                </pic:blipFill>
                <pic:spPr>
                  <a:xfrm>
                    <a:off x="0" y="0"/>
                    <a:ext cx="2108134" cy="897157"/>
                  </a:xfrm>
                  <a:prstGeom prst="rect">
                    <a:avLst/>
                  </a:prstGeom>
                  <a:ln/>
                </pic:spPr>
              </pic:pic>
            </a:graphicData>
          </a:graphic>
        </wp:inline>
      </w:drawing>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F111D"/>
    <w:multiLevelType w:val="hybridMultilevel"/>
    <w:tmpl w:val="71ECE198"/>
    <w:lvl w:ilvl="0" w:tplc="5B927AE8">
      <w:numFmt w:val="bullet"/>
      <w:lvlText w:val=""/>
      <w:lvlJc w:val="left"/>
      <w:pPr>
        <w:ind w:left="360" w:hanging="360"/>
      </w:pPr>
      <w:rPr>
        <w:rFonts w:ascii="Symbol" w:eastAsia="Times New Roman" w:hAnsi="Symbo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2E49500F"/>
    <w:multiLevelType w:val="multilevel"/>
    <w:tmpl w:val="06044406"/>
    <w:lvl w:ilvl="0">
      <w:start w:val="1"/>
      <w:numFmt w:val="bullet"/>
      <w:lvlText w:val="●"/>
      <w:lvlJc w:val="left"/>
      <w:pPr>
        <w:ind w:left="928" w:firstLine="568"/>
      </w:pPr>
      <w:rPr>
        <w:rFonts w:ascii="Arial" w:eastAsia="Arial" w:hAnsi="Arial" w:cs="Arial"/>
        <w:sz w:val="20"/>
      </w:rPr>
    </w:lvl>
    <w:lvl w:ilvl="1">
      <w:start w:val="1"/>
      <w:numFmt w:val="bullet"/>
      <w:lvlText w:val="o"/>
      <w:lvlJc w:val="left"/>
      <w:pPr>
        <w:ind w:left="1440" w:firstLine="1080"/>
      </w:pPr>
      <w:rPr>
        <w:rFonts w:ascii="Arial" w:eastAsia="Arial" w:hAnsi="Arial" w:cs="Arial"/>
        <w:sz w:val="20"/>
      </w:rPr>
    </w:lvl>
    <w:lvl w:ilvl="2">
      <w:start w:val="1"/>
      <w:numFmt w:val="bullet"/>
      <w:lvlText w:val="▪"/>
      <w:lvlJc w:val="left"/>
      <w:pPr>
        <w:ind w:left="2160" w:firstLine="1800"/>
      </w:pPr>
      <w:rPr>
        <w:rFonts w:ascii="Arial" w:eastAsia="Arial" w:hAnsi="Arial" w:cs="Arial"/>
        <w:sz w:val="20"/>
      </w:rPr>
    </w:lvl>
    <w:lvl w:ilvl="3">
      <w:start w:val="1"/>
      <w:numFmt w:val="bullet"/>
      <w:lvlText w:val="▪"/>
      <w:lvlJc w:val="left"/>
      <w:pPr>
        <w:ind w:left="2880" w:firstLine="2520"/>
      </w:pPr>
      <w:rPr>
        <w:rFonts w:ascii="Arial" w:eastAsia="Arial" w:hAnsi="Arial" w:cs="Arial"/>
        <w:sz w:val="20"/>
      </w:rPr>
    </w:lvl>
    <w:lvl w:ilvl="4">
      <w:start w:val="1"/>
      <w:numFmt w:val="bullet"/>
      <w:lvlText w:val="▪"/>
      <w:lvlJc w:val="left"/>
      <w:pPr>
        <w:ind w:left="3600" w:firstLine="3240"/>
      </w:pPr>
      <w:rPr>
        <w:rFonts w:ascii="Arial" w:eastAsia="Arial" w:hAnsi="Arial" w:cs="Arial"/>
        <w:sz w:val="20"/>
      </w:rPr>
    </w:lvl>
    <w:lvl w:ilvl="5">
      <w:start w:val="1"/>
      <w:numFmt w:val="bullet"/>
      <w:lvlText w:val="▪"/>
      <w:lvlJc w:val="left"/>
      <w:pPr>
        <w:ind w:left="4320" w:firstLine="3960"/>
      </w:pPr>
      <w:rPr>
        <w:rFonts w:ascii="Arial" w:eastAsia="Arial" w:hAnsi="Arial" w:cs="Arial"/>
        <w:sz w:val="20"/>
      </w:rPr>
    </w:lvl>
    <w:lvl w:ilvl="6">
      <w:start w:val="1"/>
      <w:numFmt w:val="bullet"/>
      <w:lvlText w:val="▪"/>
      <w:lvlJc w:val="left"/>
      <w:pPr>
        <w:ind w:left="5040" w:firstLine="4680"/>
      </w:pPr>
      <w:rPr>
        <w:rFonts w:ascii="Arial" w:eastAsia="Arial" w:hAnsi="Arial" w:cs="Arial"/>
        <w:sz w:val="20"/>
      </w:rPr>
    </w:lvl>
    <w:lvl w:ilvl="7">
      <w:start w:val="1"/>
      <w:numFmt w:val="bullet"/>
      <w:lvlText w:val="▪"/>
      <w:lvlJc w:val="left"/>
      <w:pPr>
        <w:ind w:left="5760" w:firstLine="5400"/>
      </w:pPr>
      <w:rPr>
        <w:rFonts w:ascii="Arial" w:eastAsia="Arial" w:hAnsi="Arial" w:cs="Arial"/>
        <w:sz w:val="20"/>
      </w:rPr>
    </w:lvl>
    <w:lvl w:ilvl="8">
      <w:start w:val="1"/>
      <w:numFmt w:val="bullet"/>
      <w:lvlText w:val="▪"/>
      <w:lvlJc w:val="left"/>
      <w:pPr>
        <w:ind w:left="6480" w:firstLine="6120"/>
      </w:pPr>
      <w:rPr>
        <w:rFonts w:ascii="Arial" w:eastAsia="Arial" w:hAnsi="Arial" w:cs="Arial"/>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471D1"/>
    <w:rsid w:val="00191A3D"/>
    <w:rsid w:val="00550B63"/>
    <w:rsid w:val="00793970"/>
    <w:rsid w:val="007A52D7"/>
    <w:rsid w:val="00BD4985"/>
    <w:rsid w:val="00D471D1"/>
    <w:rsid w:val="00D925B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9E73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lang w:val="en-AU" w:eastAsia="en-US" w:bidi="ar-SA"/>
      </w:rPr>
    </w:rPrDefault>
    <w:pPrDefault>
      <w:pPr>
        <w:widowControl w:val="0"/>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sz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91A3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1A3D"/>
    <w:rPr>
      <w:rFonts w:ascii="Lucida Grande" w:hAnsi="Lucida Grande" w:cs="Lucida Grande"/>
      <w:sz w:val="18"/>
      <w:szCs w:val="18"/>
    </w:rPr>
  </w:style>
  <w:style w:type="paragraph" w:styleId="Header">
    <w:name w:val="header"/>
    <w:basedOn w:val="Normal"/>
    <w:link w:val="HeaderChar"/>
    <w:uiPriority w:val="99"/>
    <w:unhideWhenUsed/>
    <w:rsid w:val="00191A3D"/>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1A3D"/>
  </w:style>
  <w:style w:type="paragraph" w:styleId="Footer">
    <w:name w:val="footer"/>
    <w:basedOn w:val="Normal"/>
    <w:link w:val="FooterChar"/>
    <w:uiPriority w:val="99"/>
    <w:unhideWhenUsed/>
    <w:rsid w:val="00191A3D"/>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1A3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lang w:val="en-AU" w:eastAsia="en-US" w:bidi="ar-SA"/>
      </w:rPr>
    </w:rPrDefault>
    <w:pPrDefault>
      <w:pPr>
        <w:widowControl w:val="0"/>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80" w:after="120"/>
      <w:contextualSpacing/>
      <w:outlineLvl w:val="0"/>
    </w:pPr>
    <w:rPr>
      <w:b/>
      <w:sz w:val="48"/>
    </w:rPr>
  </w:style>
  <w:style w:type="paragraph" w:styleId="Heading2">
    <w:name w:val="heading 2"/>
    <w:basedOn w:val="normal0"/>
    <w:next w:val="normal0"/>
    <w:pPr>
      <w:keepNext/>
      <w:keepLines/>
      <w:spacing w:before="360" w:after="80"/>
      <w:contextualSpacing/>
      <w:outlineLvl w:val="1"/>
    </w:pPr>
    <w:rPr>
      <w:b/>
      <w:sz w:val="36"/>
    </w:rPr>
  </w:style>
  <w:style w:type="paragraph" w:styleId="Heading3">
    <w:name w:val="heading 3"/>
    <w:basedOn w:val="normal0"/>
    <w:next w:val="normal0"/>
    <w:pPr>
      <w:keepNext/>
      <w:keepLines/>
      <w:spacing w:before="280" w:after="80"/>
      <w:contextualSpacing/>
      <w:outlineLvl w:val="2"/>
    </w:pPr>
    <w:rPr>
      <w:b/>
      <w:sz w:val="28"/>
    </w:rPr>
  </w:style>
  <w:style w:type="paragraph" w:styleId="Heading4">
    <w:name w:val="heading 4"/>
    <w:basedOn w:val="normal0"/>
    <w:next w:val="normal0"/>
    <w:pPr>
      <w:keepNext/>
      <w:keepLines/>
      <w:spacing w:before="240" w:after="40"/>
      <w:contextualSpacing/>
      <w:outlineLvl w:val="3"/>
    </w:pPr>
    <w:rPr>
      <w:b/>
      <w:sz w:val="24"/>
    </w:rPr>
  </w:style>
  <w:style w:type="paragraph" w:styleId="Heading5">
    <w:name w:val="heading 5"/>
    <w:basedOn w:val="normal0"/>
    <w:next w:val="normal0"/>
    <w:pPr>
      <w:keepNext/>
      <w:keepLines/>
      <w:spacing w:before="220" w:after="40"/>
      <w:contextualSpacing/>
      <w:outlineLvl w:val="4"/>
    </w:pPr>
    <w:rPr>
      <w:b/>
    </w:rPr>
  </w:style>
  <w:style w:type="paragraph" w:styleId="Heading6">
    <w:name w:val="heading 6"/>
    <w:basedOn w:val="normal0"/>
    <w:next w:val="normal0"/>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contextualSpacing/>
    </w:pPr>
    <w:rPr>
      <w:b/>
      <w:sz w:val="72"/>
    </w:rPr>
  </w:style>
  <w:style w:type="paragraph" w:styleId="Subtitle">
    <w:name w:val="Subtitle"/>
    <w:basedOn w:val="normal0"/>
    <w:next w:val="normal0"/>
    <w:pPr>
      <w:keepNext/>
      <w:keepLines/>
      <w:spacing w:before="360" w:after="80"/>
      <w:contextualSpacing/>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191A3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91A3D"/>
    <w:rPr>
      <w:rFonts w:ascii="Lucida Grande" w:hAnsi="Lucida Grande" w:cs="Lucida Grande"/>
      <w:sz w:val="18"/>
      <w:szCs w:val="18"/>
    </w:rPr>
  </w:style>
  <w:style w:type="paragraph" w:styleId="Header">
    <w:name w:val="header"/>
    <w:basedOn w:val="Normal"/>
    <w:link w:val="HeaderChar"/>
    <w:uiPriority w:val="99"/>
    <w:unhideWhenUsed/>
    <w:rsid w:val="00191A3D"/>
    <w:pPr>
      <w:tabs>
        <w:tab w:val="center" w:pos="4320"/>
        <w:tab w:val="right" w:pos="8640"/>
      </w:tabs>
      <w:spacing w:after="0" w:line="240" w:lineRule="auto"/>
    </w:pPr>
  </w:style>
  <w:style w:type="character" w:customStyle="1" w:styleId="HeaderChar">
    <w:name w:val="Header Char"/>
    <w:basedOn w:val="DefaultParagraphFont"/>
    <w:link w:val="Header"/>
    <w:uiPriority w:val="99"/>
    <w:rsid w:val="00191A3D"/>
  </w:style>
  <w:style w:type="paragraph" w:styleId="Footer">
    <w:name w:val="footer"/>
    <w:basedOn w:val="Normal"/>
    <w:link w:val="FooterChar"/>
    <w:uiPriority w:val="99"/>
    <w:unhideWhenUsed/>
    <w:rsid w:val="00191A3D"/>
    <w:pPr>
      <w:tabs>
        <w:tab w:val="center" w:pos="4320"/>
        <w:tab w:val="right" w:pos="8640"/>
      </w:tabs>
      <w:spacing w:after="0" w:line="240" w:lineRule="auto"/>
    </w:pPr>
  </w:style>
  <w:style w:type="character" w:customStyle="1" w:styleId="FooterChar">
    <w:name w:val="Footer Char"/>
    <w:basedOn w:val="DefaultParagraphFont"/>
    <w:link w:val="Footer"/>
    <w:uiPriority w:val="99"/>
    <w:rsid w:val="00191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hyperlink" Target="http://www.options4mobility.com.au" TargetMode="External"/><Relationship Id="rId2" Type="http://schemas.openxmlformats.org/officeDocument/2006/relationships/hyperlink" Target="http://www.options4mobility.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10778-7F38-BF4E-AE78-78FD1FF78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255</Words>
  <Characters>1454</Characters>
  <Application>Microsoft Macintosh Word</Application>
  <DocSecurity>0</DocSecurity>
  <Lines>12</Lines>
  <Paragraphs>3</Paragraphs>
  <ScaleCrop>false</ScaleCrop>
  <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GDV GD&amp;CSMgr0214.docx.docx</dc:title>
  <cp:lastModifiedBy>Office 2004 Test Drive User</cp:lastModifiedBy>
  <cp:revision>2</cp:revision>
  <dcterms:created xsi:type="dcterms:W3CDTF">2015-01-19T02:53:00Z</dcterms:created>
  <dcterms:modified xsi:type="dcterms:W3CDTF">2015-01-19T02:53:00Z</dcterms:modified>
</cp:coreProperties>
</file>